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88" w:lineRule="auto"/>
        <w:ind w:right="-428"/>
        <w:jc w:val="center"/>
        <w:rPr>
          <w:b w:val="1"/>
          <w:bCs w:val="1"/>
          <w:smallCaps w:val="1"/>
          <w:color w:val="1f497d"/>
          <w:sz w:val="36"/>
          <w:szCs w:val="36"/>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88" w:lineRule="auto"/>
        <w:ind w:right="-428"/>
        <w:jc w:val="center"/>
        <w:rPr>
          <w:i w:val="1"/>
          <w:iCs w:val="1"/>
          <w:sz w:val="32"/>
          <w:szCs w:val="32"/>
        </w:rPr>
      </w:pPr>
      <w:r w:rsidDel="00000000" w:rsidR="00000000" w:rsidRPr="00000000">
        <w:rPr>
          <w:b w:val="1"/>
          <w:bCs w:val="1"/>
          <w:smallCaps w:val="1"/>
          <w:color w:val="1f497d"/>
          <w:sz w:val="36"/>
          <w:szCs w:val="36"/>
          <w:rtl w:val="0"/>
        </w:rPr>
        <w:t xml:space="preserve">LIDL APRE A BRUSCIANO (NA): 15 NUOVE ASSUNZIONI </w:t>
      </w:r>
      <w:r w:rsidDel="00000000" w:rsidR="00000000" w:rsidRPr="00000000">
        <w:rPr>
          <w:i w:val="1"/>
          <w:iCs w:val="1"/>
          <w:sz w:val="32"/>
          <w:szCs w:val="32"/>
          <w:rtl w:val="0"/>
        </w:rPr>
        <w:t xml:space="preserve">Inaugurato oggi il nuovo punto vendita da oltre 1.400 mq</w:t>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88" w:lineRule="auto"/>
        <w:ind w:left="0" w:right="-428" w:firstLine="0"/>
        <w:jc w:val="left"/>
        <w:rPr>
          <w:i w:val="1"/>
          <w:iCs w:val="1"/>
          <w:sz w:val="32"/>
          <w:szCs w:val="32"/>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88" w:lineRule="auto"/>
        <w:jc w:val="both"/>
        <w:rPr>
          <w:i w:val="1"/>
          <w:iCs w:val="1"/>
          <w:color w:val="000000"/>
        </w:rPr>
      </w:pPr>
      <w:r w:rsidDel="00000000" w:rsidR="00000000" w:rsidRPr="00000000">
        <w:rPr>
          <w:rtl w:val="0"/>
        </w:rPr>
      </w:r>
    </w:p>
    <w:p w:rsidR="00000000" w:rsidDel="00000000" w:rsidP="00000000" w:rsidRDefault="00000000" w:rsidRPr="00000000" w14:paraId="00000005">
      <w:pPr>
        <w:spacing w:after="40" w:lineRule="auto"/>
        <w:jc w:val="both"/>
        <w:rPr/>
      </w:pPr>
      <w:r w:rsidDel="00000000" w:rsidR="00000000" w:rsidRPr="00000000">
        <w:rPr>
          <w:i w:val="1"/>
          <w:iCs w:val="1"/>
          <w:rtl w:val="0"/>
        </w:rPr>
        <w:t xml:space="preserve">Brusciano (NA)</w:t>
      </w:r>
      <w:r w:rsidDel="00000000" w:rsidR="00000000" w:rsidRPr="00000000">
        <w:rPr>
          <w:i w:val="1"/>
          <w:iCs w:val="1"/>
          <w:color w:val="000000"/>
          <w:rtl w:val="0"/>
        </w:rPr>
        <w:t xml:space="preserve">, </w:t>
      </w:r>
      <w:r w:rsidDel="00000000" w:rsidR="00000000" w:rsidRPr="00000000">
        <w:rPr>
          <w:i w:val="1"/>
          <w:iCs w:val="1"/>
          <w:rtl w:val="0"/>
        </w:rPr>
        <w:t xml:space="preserve">11 giugno</w:t>
      </w:r>
      <w:r w:rsidDel="00000000" w:rsidR="00000000" w:rsidRPr="00000000">
        <w:rPr>
          <w:i w:val="1"/>
          <w:iCs w:val="1"/>
          <w:color w:val="000000"/>
          <w:rtl w:val="0"/>
        </w:rPr>
        <w:t xml:space="preserve"> 202</w:t>
      </w:r>
      <w:r w:rsidDel="00000000" w:rsidR="00000000" w:rsidRPr="00000000">
        <w:rPr>
          <w:i w:val="1"/>
          <w:iCs w:val="1"/>
          <w:rtl w:val="0"/>
        </w:rPr>
        <w:t xml:space="preserve">6</w:t>
      </w:r>
      <w:r w:rsidDel="00000000" w:rsidR="00000000" w:rsidRPr="00000000">
        <w:rPr>
          <w:i w:val="1"/>
          <w:iCs w:val="1"/>
          <w:color w:val="000000"/>
          <w:rtl w:val="0"/>
        </w:rPr>
        <w:t xml:space="preserve"> </w:t>
      </w:r>
      <w:r w:rsidDel="00000000" w:rsidR="00000000" w:rsidRPr="00000000">
        <w:rPr>
          <w:color w:val="000000"/>
          <w:rtl w:val="0"/>
        </w:rPr>
        <w:t xml:space="preserve">– Q</w:t>
      </w:r>
      <w:r w:rsidDel="00000000" w:rsidR="00000000" w:rsidRPr="00000000">
        <w:rPr>
          <w:rtl w:val="0"/>
        </w:rPr>
        <w:t xml:space="preserve">uesta mattina è stato inaugurato </w:t>
      </w:r>
      <w:r w:rsidDel="00000000" w:rsidR="00000000" w:rsidRPr="00000000">
        <w:rPr>
          <w:b w:val="1"/>
          <w:bCs w:val="1"/>
          <w:rtl w:val="0"/>
        </w:rPr>
        <w:t xml:space="preserve">un nuovo punto vendita Lidl a Brusciano</w:t>
      </w:r>
      <w:r w:rsidDel="00000000" w:rsidR="00000000" w:rsidRPr="00000000">
        <w:rPr>
          <w:rtl w:val="0"/>
        </w:rPr>
        <w:t xml:space="preserve">, il 12° della provincia di Napoli e il 39° di tutta la Campania, a conferma di come il sud della Penisola continui ad essere un obiettivo strategico per l’Azienda. Il supermercato si trova in via Pimentel Fonseca, all’angolo con via Padula, e sarà aperto </w:t>
      </w:r>
      <w:r w:rsidDel="00000000" w:rsidR="00000000" w:rsidRPr="00000000">
        <w:rPr>
          <w:b w:val="1"/>
          <w:bCs w:val="1"/>
          <w:rtl w:val="0"/>
        </w:rPr>
        <w:t xml:space="preserve">dal lunedì al sabato dalle 8:00 alle 21:30 e la domenica dalle 8:30 alle 21:30</w:t>
      </w:r>
      <w:r w:rsidDel="00000000" w:rsidR="00000000" w:rsidRPr="00000000">
        <w:rPr>
          <w:rtl w:val="0"/>
        </w:rPr>
        <w:t xml:space="preserve">. Il taglio del nastro, </w:t>
      </w:r>
      <w:r w:rsidDel="00000000" w:rsidR="00000000" w:rsidRPr="00000000">
        <w:rPr>
          <w:rtl w:val="0"/>
        </w:rPr>
        <w:t xml:space="preserve">avvenuto alla presenza del </w:t>
      </w:r>
      <w:r w:rsidDel="00000000" w:rsidR="00000000" w:rsidRPr="00000000">
        <w:rPr>
          <w:b w:val="1"/>
          <w:bCs w:val="1"/>
          <w:rtl w:val="0"/>
        </w:rPr>
        <w:t xml:space="preserve">Sindaco Giacomo Romano</w:t>
      </w:r>
      <w:r w:rsidDel="00000000" w:rsidR="00000000" w:rsidRPr="00000000">
        <w:rPr>
          <w:rtl w:val="0"/>
        </w:rPr>
        <w:t xml:space="preserve">, ha portato importanti risvolti occupazionali con la creazione di 15 nuovi posti di lavoro.</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Rule="auto"/>
        <w:jc w:val="both"/>
        <w:rPr>
          <w:b w:val="1"/>
          <w:bCs w:val="1"/>
          <w:color w:val="1f497d"/>
        </w:rPr>
      </w:pPr>
      <w:r w:rsidDel="00000000" w:rsidR="00000000" w:rsidRPr="00000000">
        <w:rPr>
          <w:rtl w:val="0"/>
        </w:rPr>
      </w:r>
    </w:p>
    <w:p w:rsidR="00000000" w:rsidDel="00000000" w:rsidP="00000000" w:rsidRDefault="00000000" w:rsidRPr="00000000" w14:paraId="00000007">
      <w:pPr>
        <w:spacing w:after="0" w:lineRule="auto"/>
        <w:jc w:val="both"/>
        <w:rPr>
          <w:b w:val="1"/>
          <w:bCs w:val="1"/>
          <w:color w:val="1f497d"/>
        </w:rPr>
      </w:pPr>
      <w:r w:rsidDel="00000000" w:rsidR="00000000" w:rsidRPr="00000000">
        <w:rPr>
          <w:b w:val="1"/>
          <w:bCs w:val="1"/>
          <w:color w:val="1f497d"/>
          <w:rtl w:val="0"/>
        </w:rPr>
        <w:t xml:space="preserve">Un punto vendita sostenibile</w:t>
      </w:r>
    </w:p>
    <w:p w:rsidR="00000000" w:rsidDel="00000000" w:rsidP="00000000" w:rsidRDefault="00000000" w:rsidRPr="00000000" w14:paraId="00000008">
      <w:pPr>
        <w:spacing w:after="40" w:lineRule="auto"/>
        <w:jc w:val="both"/>
        <w:rPr/>
      </w:pPr>
      <w:r w:rsidDel="00000000" w:rsidR="00000000" w:rsidRPr="00000000">
        <w:rPr>
          <w:rtl w:val="0"/>
        </w:rPr>
        <w:t xml:space="preserve">Il nuovo store, con </w:t>
      </w:r>
      <w:r w:rsidDel="00000000" w:rsidR="00000000" w:rsidRPr="00000000">
        <w:rPr>
          <w:b w:val="1"/>
          <w:bCs w:val="1"/>
          <w:rtl w:val="0"/>
        </w:rPr>
        <w:t xml:space="preserve">un’area vendita che supera i 1.400 mq,</w:t>
      </w:r>
      <w:r w:rsidDel="00000000" w:rsidR="00000000" w:rsidRPr="00000000">
        <w:rPr>
          <w:rtl w:val="0"/>
        </w:rPr>
        <w:t xml:space="preserve"> è stato costruito seguendo i più recenti </w:t>
      </w:r>
      <w:r w:rsidDel="00000000" w:rsidR="00000000" w:rsidRPr="00000000">
        <w:rPr>
          <w:b w:val="1"/>
          <w:bCs w:val="1"/>
          <w:rtl w:val="0"/>
        </w:rPr>
        <w:t xml:space="preserve">standard di sostenibilità</w:t>
      </w:r>
      <w:r w:rsidDel="00000000" w:rsidR="00000000" w:rsidRPr="00000000">
        <w:rPr>
          <w:rtl w:val="0"/>
        </w:rPr>
        <w:t xml:space="preserve">, dando vita a un edificio ad alta efficienza energetica, certificato in classe A4. Il supermercato è alimentato al </w:t>
      </w:r>
      <w:r w:rsidDel="00000000" w:rsidR="00000000" w:rsidRPr="00000000">
        <w:rPr>
          <w:b w:val="1"/>
          <w:bCs w:val="1"/>
          <w:rtl w:val="0"/>
        </w:rPr>
        <w:t xml:space="preserve">100% da fonti rinnovabili</w:t>
      </w:r>
      <w:r w:rsidDel="00000000" w:rsidR="00000000" w:rsidRPr="00000000">
        <w:rPr>
          <w:rtl w:val="0"/>
        </w:rPr>
        <w:t xml:space="preserve"> e dispone di un impianto fotovoltaico da 142 kWp. Inoltre, il sistema di illuminazione a LED, integrato con luce naturale, consente un risparmio energetico fino al 50% rispetto alle tecnologie tradizionali. Il parcheggio può ospitare </w:t>
      </w:r>
      <w:r w:rsidDel="00000000" w:rsidR="00000000" w:rsidRPr="00000000">
        <w:rPr>
          <w:b w:val="1"/>
          <w:bCs w:val="1"/>
          <w:rtl w:val="0"/>
        </w:rPr>
        <w:t xml:space="preserve">oltre 90 auto</w:t>
      </w:r>
      <w:r w:rsidDel="00000000" w:rsidR="00000000" w:rsidRPr="00000000">
        <w:rPr>
          <w:rtl w:val="0"/>
        </w:rPr>
        <w:t xml:space="preserve"> e include anche una </w:t>
      </w:r>
      <w:r w:rsidDel="00000000" w:rsidR="00000000" w:rsidRPr="00000000">
        <w:rPr>
          <w:b w:val="1"/>
          <w:bCs w:val="1"/>
          <w:rtl w:val="0"/>
        </w:rPr>
        <w:t xml:space="preserve">colonnina di ricarica per veicoli elettrici</w:t>
      </w:r>
      <w:r w:rsidDel="00000000" w:rsidR="00000000" w:rsidRPr="00000000">
        <w:rPr>
          <w:rtl w:val="0"/>
        </w:rPr>
        <w:t xml:space="preserve"> con due postazioni. Hanno fatto parte del progetto anche alcuni interventi alla viabilità, volti a rendere più fluido il traffico della zona e a facilitare gli accessi.</w:t>
      </w:r>
    </w:p>
    <w:p w:rsidR="00000000" w:rsidDel="00000000" w:rsidP="00000000" w:rsidRDefault="00000000" w:rsidRPr="00000000" w14:paraId="00000009">
      <w:pPr>
        <w:spacing w:after="40" w:lineRule="auto"/>
        <w:jc w:val="both"/>
        <w:rPr/>
      </w:pPr>
      <w:r w:rsidDel="00000000" w:rsidR="00000000" w:rsidRPr="00000000">
        <w:rPr>
          <w:rtl w:val="0"/>
        </w:rPr>
      </w:r>
    </w:p>
    <w:p w:rsidR="00000000" w:rsidDel="00000000" w:rsidP="00000000" w:rsidRDefault="00000000" w:rsidRPr="00000000" w14:paraId="0000000A">
      <w:pPr>
        <w:spacing w:after="0" w:line="288" w:lineRule="auto"/>
        <w:jc w:val="both"/>
        <w:rPr>
          <w:b w:val="1"/>
          <w:bCs w:val="1"/>
          <w:color w:val="1f497d"/>
        </w:rPr>
      </w:pPr>
      <w:r w:rsidDel="00000000" w:rsidR="00000000" w:rsidRPr="00000000">
        <w:rPr>
          <w:b w:val="1"/>
          <w:bCs w:val="1"/>
          <w:color w:val="1f497d"/>
          <w:rtl w:val="0"/>
        </w:rPr>
        <w:t xml:space="preserve">Un’esperienza d’acquisto smart e gratificante</w:t>
      </w:r>
    </w:p>
    <w:p w:rsidR="00000000" w:rsidDel="00000000" w:rsidP="00000000" w:rsidRDefault="00000000" w:rsidRPr="00000000" w14:paraId="0000000B">
      <w:pPr>
        <w:spacing w:after="0" w:line="288" w:lineRule="auto"/>
        <w:jc w:val="both"/>
        <w:rPr>
          <w:b w:val="1"/>
          <w:bCs w:val="1"/>
          <w:color w:val="1f497d"/>
        </w:rPr>
      </w:pPr>
      <w:r w:rsidDel="00000000" w:rsidR="00000000" w:rsidRPr="00000000">
        <w:rPr>
          <w:rtl w:val="0"/>
        </w:rPr>
        <w:t xml:space="preserve">I clienti potranno accedere a </w:t>
      </w:r>
      <w:r w:rsidDel="00000000" w:rsidR="00000000" w:rsidRPr="00000000">
        <w:rPr>
          <w:b w:val="1"/>
          <w:bCs w:val="1"/>
          <w:rtl w:val="0"/>
        </w:rPr>
        <w:t xml:space="preserve">un’ampia offerta per la spesa quotidiana</w:t>
      </w:r>
      <w:r w:rsidDel="00000000" w:rsidR="00000000" w:rsidRPr="00000000">
        <w:rPr>
          <w:rtl w:val="0"/>
        </w:rPr>
        <w:t xml:space="preserve"> che propone: </w:t>
      </w:r>
      <w:r w:rsidDel="00000000" w:rsidR="00000000" w:rsidRPr="00000000">
        <w:rPr>
          <w:b w:val="1"/>
          <w:bCs w:val="1"/>
          <w:rtl w:val="0"/>
        </w:rPr>
        <w:t xml:space="preserve">frutta e verdura fresca</w:t>
      </w:r>
      <w:r w:rsidDel="00000000" w:rsidR="00000000" w:rsidRPr="00000000">
        <w:rPr>
          <w:rtl w:val="0"/>
        </w:rPr>
        <w:t xml:space="preserve"> consegnata ogni giorno, </w:t>
      </w:r>
      <w:r w:rsidDel="00000000" w:rsidR="00000000" w:rsidRPr="00000000">
        <w:rPr>
          <w:b w:val="1"/>
          <w:bCs w:val="1"/>
          <w:rtl w:val="0"/>
        </w:rPr>
        <w:t xml:space="preserve">pane, specialità da forno e piatti pronti del reparto rosticceria</w:t>
      </w:r>
      <w:r w:rsidDel="00000000" w:rsidR="00000000" w:rsidRPr="00000000">
        <w:rPr>
          <w:rtl w:val="0"/>
        </w:rPr>
        <w:t xml:space="preserve">. L’assortimento comprende inoltre articoli per la cura della persona, della casa e per gli animali domestici. Infine, a supporto di una spesa sempre più smart, è disponibile</w:t>
      </w:r>
      <w:r w:rsidDel="00000000" w:rsidR="00000000" w:rsidRPr="00000000">
        <w:rPr>
          <w:b w:val="1"/>
          <w:bCs w:val="1"/>
          <w:rtl w:val="0"/>
        </w:rPr>
        <w:t xml:space="preserve"> l’app Lidl Plus</w:t>
      </w:r>
      <w:r w:rsidDel="00000000" w:rsidR="00000000" w:rsidRPr="00000000">
        <w:rPr>
          <w:rtl w:val="0"/>
        </w:rPr>
        <w:t xml:space="preserve"> che racchiude promozioni esclusive e volantini digitali. Recentemente, il programma fedeltà dell’Insegna si è evoluto con l’introduzione dei </w:t>
      </w:r>
      <w:r w:rsidDel="00000000" w:rsidR="00000000" w:rsidRPr="00000000">
        <w:rPr>
          <w:b w:val="1"/>
          <w:bCs w:val="1"/>
          <w:rtl w:val="0"/>
        </w:rPr>
        <w:t xml:space="preserve">Lidl Points</w:t>
      </w:r>
      <w:r w:rsidDel="00000000" w:rsidR="00000000" w:rsidRPr="00000000">
        <w:rPr>
          <w:rtl w:val="0"/>
        </w:rPr>
        <w:t xml:space="preserve">: un’iniziativa di raccolta punti che consente l’accesso a un catalogo virtuale con oltre</w:t>
      </w:r>
      <w:r w:rsidDel="00000000" w:rsidR="00000000" w:rsidRPr="00000000">
        <w:rPr>
          <w:b w:val="1"/>
          <w:bCs w:val="1"/>
          <w:rtl w:val="0"/>
        </w:rPr>
        <w:t xml:space="preserve"> 250 coupon per prodotti food e buoni sconto</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jc w:val="both"/>
        <w:rPr>
          <w:b w:val="1"/>
          <w:bCs w:val="1"/>
          <w:color w:val="1f497d"/>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spacing w:after="0" w:line="288" w:lineRule="auto"/>
        <w:rPr>
          <w:b w:val="1"/>
          <w:bCs w:val="1"/>
          <w:color w:val="1f497d"/>
          <w:sz w:val="18"/>
          <w:szCs w:val="18"/>
        </w:rPr>
      </w:pPr>
      <w:r w:rsidDel="00000000" w:rsidR="00000000" w:rsidRPr="00000000">
        <w:rPr>
          <w:b w:val="1"/>
          <w:bCs w:val="1"/>
          <w:color w:val="1f497d"/>
          <w:sz w:val="18"/>
          <w:szCs w:val="18"/>
          <w:rtl w:val="0"/>
        </w:rPr>
        <w:t xml:space="preserve">Company profile Lidl</w:t>
      </w:r>
    </w:p>
    <w:p w:rsidR="00000000" w:rsidDel="00000000" w:rsidP="00000000" w:rsidRDefault="00000000" w:rsidRPr="00000000" w14:paraId="0000000F">
      <w:pPr>
        <w:spacing w:after="0" w:line="288" w:lineRule="auto"/>
        <w:jc w:val="both"/>
        <w:rPr>
          <w:color w:val="1f497d"/>
          <w:sz w:val="18"/>
          <w:szCs w:val="18"/>
        </w:rPr>
      </w:pPr>
      <w:r w:rsidDel="00000000" w:rsidR="00000000" w:rsidRPr="00000000">
        <w:rPr>
          <w:color w:val="1f497d"/>
          <w:sz w:val="18"/>
          <w:szCs w:val="18"/>
          <w:rtl w:val="0"/>
        </w:rPr>
        <w:t xml:space="preserve">Lidl Italia è una catena di supermercati presente nel Paese dal 1992 che dispone attualmente di una rete di 800 punti vendita riforniti quotidianamente da 12 piattaforme logistiche dislocate sul territorio nazionale, impiegando complessivamente più 23.000 collaboratori. L’offerta a scaffale si compone di oltre 3.500 referenze attentamente selezionate, di cui l’80% prodotte in Italia e a marchio proprio per garantire al cliente il miglior rapporto qualità-prezzo.</w:t>
      </w:r>
    </w:p>
    <w:p w:rsidR="00000000" w:rsidDel="00000000" w:rsidP="00000000" w:rsidRDefault="00000000" w:rsidRPr="00000000" w14:paraId="00000010">
      <w:pPr>
        <w:spacing w:after="0" w:line="288" w:lineRule="auto"/>
        <w:jc w:val="both"/>
        <w:rPr>
          <w:sz w:val="18"/>
          <w:szCs w:val="18"/>
        </w:rPr>
      </w:pPr>
      <w:r w:rsidDel="00000000" w:rsidR="00000000" w:rsidRPr="00000000">
        <w:rPr>
          <w:rtl w:val="0"/>
        </w:rPr>
      </w:r>
    </w:p>
    <w:p w:rsidR="00000000" w:rsidDel="00000000" w:rsidP="00000000" w:rsidRDefault="00000000" w:rsidRPr="00000000" w14:paraId="00000011">
      <w:pPr>
        <w:spacing w:after="0" w:line="288" w:lineRule="auto"/>
        <w:jc w:val="both"/>
        <w:rPr>
          <w:b w:val="1"/>
          <w:bCs w:val="1"/>
          <w:color w:val="1f497d"/>
          <w:sz w:val="18"/>
          <w:szCs w:val="18"/>
        </w:rPr>
      </w:pPr>
      <w:r w:rsidDel="00000000" w:rsidR="00000000" w:rsidRPr="00000000">
        <w:rPr>
          <w:b w:val="1"/>
          <w:bCs w:val="1"/>
          <w:color w:val="1f497d"/>
          <w:sz w:val="18"/>
          <w:szCs w:val="18"/>
          <w:rtl w:val="0"/>
        </w:rPr>
        <w:t xml:space="preserve">Contatti per la stampa:</w:t>
      </w:r>
    </w:p>
    <w:p w:rsidR="00000000" w:rsidDel="00000000" w:rsidP="00000000" w:rsidRDefault="00000000" w:rsidRPr="00000000" w14:paraId="00000012">
      <w:pPr>
        <w:spacing w:after="0" w:line="288" w:lineRule="auto"/>
        <w:rPr>
          <w:color w:val="1f497d"/>
          <w:sz w:val="18"/>
          <w:szCs w:val="18"/>
        </w:rPr>
      </w:pPr>
      <w:r w:rsidDel="00000000" w:rsidR="00000000" w:rsidRPr="00000000">
        <w:rPr>
          <w:color w:val="1f497d"/>
          <w:sz w:val="18"/>
          <w:szCs w:val="18"/>
          <w:rtl w:val="0"/>
        </w:rPr>
        <w:t xml:space="preserve">LIDL Italia srl a socio unico - Corporate Affairs</w:t>
      </w:r>
    </w:p>
    <w:p w:rsidR="00000000" w:rsidDel="00000000" w:rsidP="00000000" w:rsidRDefault="00000000" w:rsidRPr="00000000" w14:paraId="00000013">
      <w:pPr>
        <w:spacing w:after="0" w:line="288" w:lineRule="auto"/>
        <w:rPr>
          <w:color w:val="1f497d"/>
          <w:sz w:val="18"/>
          <w:szCs w:val="18"/>
        </w:rPr>
      </w:pPr>
      <w:r w:rsidDel="00000000" w:rsidR="00000000" w:rsidRPr="00000000">
        <w:rPr>
          <w:color w:val="1f497d"/>
          <w:sz w:val="18"/>
          <w:szCs w:val="18"/>
          <w:rtl w:val="0"/>
        </w:rPr>
        <w:t xml:space="preserve">Via Augusto Ruffo, 36 - 37040 Arcole (VR)</w:t>
      </w:r>
    </w:p>
    <w:p w:rsidR="00000000" w:rsidDel="00000000" w:rsidP="00000000" w:rsidRDefault="00000000" w:rsidRPr="00000000" w14:paraId="00000014">
      <w:pPr>
        <w:spacing w:after="0" w:line="288" w:lineRule="auto"/>
        <w:rPr>
          <w:color w:val="1f497d"/>
          <w:sz w:val="18"/>
          <w:szCs w:val="18"/>
        </w:rPr>
      </w:pPr>
      <w:r w:rsidDel="00000000" w:rsidR="00000000" w:rsidRPr="00000000">
        <w:rPr>
          <w:color w:val="1f497d"/>
          <w:sz w:val="18"/>
          <w:szCs w:val="18"/>
          <w:rtl w:val="0"/>
        </w:rPr>
        <w:t xml:space="preserve">Tel. 045.6135100</w:t>
      </w:r>
    </w:p>
    <w:p w:rsidR="00000000" w:rsidDel="00000000" w:rsidP="00000000" w:rsidRDefault="00000000" w:rsidRPr="00000000" w14:paraId="00000015">
      <w:pPr>
        <w:spacing w:after="0" w:line="288" w:lineRule="auto"/>
        <w:rPr>
          <w:color w:val="1f497d"/>
          <w:sz w:val="18"/>
          <w:szCs w:val="18"/>
        </w:rPr>
      </w:pPr>
      <w:r w:rsidDel="00000000" w:rsidR="00000000" w:rsidRPr="00000000">
        <w:rPr>
          <w:color w:val="1f497d"/>
          <w:sz w:val="18"/>
          <w:szCs w:val="18"/>
          <w:rtl w:val="0"/>
        </w:rPr>
        <w:t xml:space="preserve">E-mail: stampa@lidl.it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01" w:top="2694" w:left="1418" w:right="1418"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-45522</wp:posOffset>
              </wp:positionH>
              <wp:positionV relativeFrom="paragraph">
                <wp:posOffset>-204346</wp:posOffset>
              </wp:positionV>
              <wp:extent cx="12700" cy="12700"/>
              <wp:effectExtent b="0" l="0" r="0" t="0"/>
              <wp:wrapNone/>
              <wp:docPr id="1"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-45522</wp:posOffset>
              </wp:positionH>
              <wp:positionV relativeFrom="paragraph">
                <wp:posOffset>-204346</wp:posOffset>
              </wp:positionV>
              <wp:extent cx="12700" cy="1270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-33327</wp:posOffset>
              </wp:positionH>
              <wp:positionV relativeFrom="paragraph">
                <wp:posOffset>9785113</wp:posOffset>
              </wp:positionV>
              <wp:extent cx="5830477" cy="533603"/>
              <wp:effectExtent b="0" l="0" r="0" t="0"/>
              <wp:wrapNone/>
              <wp:docPr id="2" name=""/>
              <a:graphic>
                <a:graphicData uri="http://schemas.microsoft.com/office/word/2010/wordprocessingShape">
                  <wps:wsp>
                    <wps:cNvSpPr/>
                    <wps:cNvPr id="3" name="Shape 3"/>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-33327</wp:posOffset>
              </wp:positionH>
              <wp:positionV relativeFrom="paragraph">
                <wp:posOffset>9785113</wp:posOffset>
              </wp:positionV>
              <wp:extent cx="5830477" cy="533603"/>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830477" cy="533603"/>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-150485</wp:posOffset>
              </wp:positionH>
              <wp:positionV relativeFrom="paragraph">
                <wp:posOffset>-150478</wp:posOffset>
              </wp:positionV>
              <wp:extent cx="12700" cy="12700"/>
              <wp:effectExtent b="0" l="0" r="0" t="0"/>
              <wp:wrapNone/>
              <wp:docPr id="4"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-150485</wp:posOffset>
              </wp:positionH>
              <wp:positionV relativeFrom="paragraph">
                <wp:posOffset>-150478</wp:posOffset>
              </wp:positionV>
              <wp:extent cx="12700" cy="12700"/>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-25841</wp:posOffset>
              </wp:positionH>
              <wp:positionV relativeFrom="paragraph">
                <wp:posOffset>9778628</wp:posOffset>
              </wp:positionV>
              <wp:extent cx="5829935" cy="630879"/>
              <wp:effectExtent b="0" l="0" r="0" t="0"/>
              <wp:wrapNone/>
              <wp:docPr id="6" name=""/>
              <a:graphic>
                <a:graphicData uri="http://schemas.microsoft.com/office/word/2010/wordprocessingShape">
                  <wps:wsp>
                    <wps:cNvSpPr/>
                    <wps:cNvPr id="7" name="Shape 7"/>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-25841</wp:posOffset>
              </wp:positionH>
              <wp:positionV relativeFrom="paragraph">
                <wp:posOffset>9778628</wp:posOffset>
              </wp:positionV>
              <wp:extent cx="5829935" cy="630879"/>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5829935" cy="630879"/>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36"/>
        <w:tab w:val="right" w:leader="none" w:pos="9072"/>
        <w:tab w:val="left" w:leader="none" w:pos="6106"/>
      </w:tabs>
      <w:spacing w:after="0" w:lineRule="auto"/>
      <w:rPr>
        <w:b w:val="1"/>
        <w:bCs w:val="1"/>
        <w:smallCaps w:val="1"/>
        <w:color w:val="1f497d"/>
        <w:sz w:val="36"/>
        <w:szCs w:val="36"/>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-55460</wp:posOffset>
              </wp:positionH>
              <wp:positionV relativeFrom="paragraph">
                <wp:posOffset>731017</wp:posOffset>
              </wp:positionV>
              <wp:extent cx="12700" cy="12700"/>
              <wp:effectExtent b="0" l="0" r="0" t="0"/>
              <wp:wrapNone/>
              <wp:docPr id="5"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-55460</wp:posOffset>
              </wp:positionH>
              <wp:positionV relativeFrom="paragraph">
                <wp:posOffset>731017</wp:posOffset>
              </wp:positionV>
              <wp:extent cx="12700" cy="12700"/>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-131462</wp:posOffset>
          </wp:positionV>
          <wp:extent cx="718185" cy="718185"/>
          <wp:effectExtent b="0" l="0" r="0" t="0"/>
          <wp:wrapSquare wrapText="bothSides" distB="0" distT="0" distL="114300" distR="114300"/>
          <wp:docPr id="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36"/>
        <w:tab w:val="right" w:leader="none" w:pos="9072"/>
        <w:tab w:val="left" w:leader="none" w:pos="6106"/>
      </w:tabs>
      <w:spacing w:after="0" w:lineRule="auto"/>
      <w:rPr>
        <w:color w:val="000000"/>
      </w:rPr>
    </w:pPr>
    <w:r w:rsidDel="00000000" w:rsidR="00000000" w:rsidRPr="00000000">
      <w:rPr>
        <w:b w:val="1"/>
        <w:bCs w:val="1"/>
        <w:smallCaps w:val="1"/>
        <w:color w:val="1f497d"/>
        <w:sz w:val="36"/>
        <w:szCs w:val="36"/>
        <w:rtl w:val="0"/>
      </w:rPr>
      <w:t xml:space="preserve">COMUNICATO</w:t>
    </w:r>
    <w:r w:rsidDel="00000000" w:rsidR="00000000" w:rsidRPr="00000000">
      <w:rPr>
        <w:smallCaps w:val="1"/>
        <w:color w:val="1f497d"/>
        <w:sz w:val="36"/>
        <w:szCs w:val="36"/>
        <w:rtl w:val="0"/>
      </w:rPr>
      <w:t xml:space="preserve"> STAMPA</w:t>
    </w:r>
    <w:r w:rsidDel="00000000" w:rsidR="00000000" w:rsidRPr="00000000">
      <w:rPr>
        <w:color w:val="000000"/>
        <w:rtl w:val="0"/>
      </w:rPr>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margin">
                <wp:align>left</wp:align>
              </wp:positionH>
              <wp:positionV relativeFrom="topMargin">
                <wp:posOffset>732390</wp:posOffset>
              </wp:positionV>
              <wp:extent cx="5071294" cy="560070"/>
              <wp:effectExtent b="0" l="0" r="0" t="0"/>
              <wp:wrapNone/>
              <wp:docPr id="7" name=""/>
              <a:graphic>
                <a:graphicData uri="http://schemas.microsoft.com/office/word/2010/wordprocessingShape">
                  <wps:wsp>
                    <wps:cNvSpPr/>
                    <wps:cNvPr id="8" name="Shape 8"/>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margin">
                <wp:align>left</wp:align>
              </wp:positionH>
              <wp:positionV relativeFrom="topMargin">
                <wp:posOffset>732390</wp:posOffset>
              </wp:positionV>
              <wp:extent cx="5071294" cy="56007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5071294" cy="560070"/>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-30473</wp:posOffset>
              </wp:positionH>
              <wp:positionV relativeFrom="paragraph">
                <wp:posOffset>737778</wp:posOffset>
              </wp:positionV>
              <wp:extent cx="12700" cy="12700"/>
              <wp:effectExtent b="0" l="0" r="0" t="0"/>
              <wp:wrapNone/>
              <wp:docPr id="3"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-30473</wp:posOffset>
              </wp:positionH>
              <wp:positionV relativeFrom="paragraph">
                <wp:posOffset>737778</wp:posOffset>
              </wp:positionV>
              <wp:extent cx="12700" cy="12700"/>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-124375</wp:posOffset>
          </wp:positionV>
          <wp:extent cx="718185" cy="718185"/>
          <wp:effectExtent b="0" l="0" r="0" t="0"/>
          <wp:wrapSquare wrapText="bothSides" distB="0" distT="0" distL="114300" distR="114300"/>
          <wp:docPr id="8"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Qy5fUmqSssBxsYISGHvD1Mbn/A==">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SIP_Label_ba5d11a1-6d11-47b2-81cf-3aeca63a1b8f_Enabled">
    <vt:lpwstr>true</vt:lpwstr>
  </property>
  <property fmtid="{D5CDD505-2E9C-101B-9397-08002B2CF9AE}" pid="4" name="MSIP_Label_ba5d11a1-6d11-47b2-81cf-3aeca63a1b8f_SetDate">
    <vt:lpwstr>2023-09-29T14:19:12Z</vt:lpwstr>
  </property>
  <property fmtid="{D5CDD505-2E9C-101B-9397-08002B2CF9AE}" pid="5" name="MSIP_Label_ba5d11a1-6d11-47b2-81cf-3aeca63a1b8f_Method">
    <vt:lpwstr>Privileged</vt:lpwstr>
  </property>
  <property fmtid="{D5CDD505-2E9C-101B-9397-08002B2CF9AE}" pid="6" name="MSIP_Label_ba5d11a1-6d11-47b2-81cf-3aeca63a1b8f_Name">
    <vt:lpwstr>Public</vt:lpwstr>
  </property>
  <property fmtid="{D5CDD505-2E9C-101B-9397-08002B2CF9AE}" pid="7" name="MSIP_Label_ba5d11a1-6d11-47b2-81cf-3aeca63a1b8f_SiteId">
    <vt:lpwstr>d04f4717-5a6e-4b98-b3f9-6918e0385f4c</vt:lpwstr>
  </property>
  <property fmtid="{D5CDD505-2E9C-101B-9397-08002B2CF9AE}" pid="8" name="MSIP_Label_ba5d11a1-6d11-47b2-81cf-3aeca63a1b8f_ActionId">
    <vt:lpwstr>0ac70b17-b994-4eed-ad1b-db45e3e8f31c</vt:lpwstr>
  </property>
  <property fmtid="{D5CDD505-2E9C-101B-9397-08002B2CF9AE}" pid="9" name="MSIP_Label_ba5d11a1-6d11-47b2-81cf-3aeca63a1b8f_ContentBits">
    <vt:lpwstr>0</vt:lpwstr>
  </property>
</Properties>
</file>